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003C65D9" w:rsidRPr="003C65D9">
        <w:rPr>
          <w:b/>
          <w:sz w:val="22"/>
          <w:szCs w:val="22"/>
        </w:rPr>
        <w:t>Cobertura de Quadra Pequena,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r w:rsidR="0063796A" w:rsidRPr="003C65D9">
        <w:rPr>
          <w:sz w:val="22"/>
          <w:szCs w:val="22"/>
        </w:rPr>
        <w:t xml:space="preserve">   </w:t>
      </w:r>
      <w:r w:rsidR="0063796A" w:rsidRPr="003C65D9">
        <w:rPr>
          <w:b/>
          <w:sz w:val="22"/>
          <w:szCs w:val="22"/>
        </w:rPr>
        <w:t xml:space="preserve">CE </w:t>
      </w:r>
      <w:r w:rsidR="00AE3596">
        <w:rPr>
          <w:b/>
          <w:sz w:val="22"/>
          <w:szCs w:val="22"/>
        </w:rPr>
        <w:t>Rodrigo Rodrigues da Cunha</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3C65D9">
        <w:rPr>
          <w:sz w:val="22"/>
          <w:szCs w:val="22"/>
        </w:rPr>
        <w:t>Endereço:</w:t>
      </w:r>
      <w:r w:rsidR="0063796A" w:rsidRPr="003C65D9">
        <w:rPr>
          <w:sz w:val="22"/>
          <w:szCs w:val="22"/>
        </w:rPr>
        <w:t xml:space="preserve"> </w:t>
      </w:r>
      <w:r w:rsidR="00B933BC">
        <w:rPr>
          <w:sz w:val="22"/>
          <w:szCs w:val="22"/>
        </w:rPr>
        <w:t xml:space="preserve"> </w:t>
      </w:r>
      <w:r w:rsidR="00B933BC">
        <w:rPr>
          <w:b/>
          <w:sz w:val="22"/>
          <w:szCs w:val="22"/>
        </w:rPr>
        <w:t>Rua José Alexandre de Rezende nº 66</w:t>
      </w:r>
      <w:r w:rsidR="003C65D9" w:rsidRPr="003C65D9">
        <w:rPr>
          <w:b/>
          <w:sz w:val="22"/>
          <w:szCs w:val="22"/>
        </w:rPr>
        <w:t>,</w:t>
      </w:r>
      <w:r w:rsidR="00B933BC">
        <w:rPr>
          <w:b/>
          <w:sz w:val="22"/>
          <w:szCs w:val="22"/>
        </w:rPr>
        <w:t xml:space="preserve"> Bairro Santa Cecília,</w:t>
      </w:r>
      <w:r w:rsidR="003C65D9" w:rsidRPr="003C65D9">
        <w:rPr>
          <w:b/>
          <w:sz w:val="22"/>
          <w:szCs w:val="22"/>
        </w:rPr>
        <w:t xml:space="preserve"> </w:t>
      </w:r>
      <w:r w:rsidR="00AE3596">
        <w:rPr>
          <w:b/>
          <w:sz w:val="22"/>
          <w:szCs w:val="22"/>
        </w:rPr>
        <w:t>Pires do Rio -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sendo de supra importância,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3C65D9" w:rsidRPr="005D07D9">
        <w:rPr>
          <w:sz w:val="22"/>
          <w:szCs w:val="22"/>
        </w:rPr>
        <w:t xml:space="preserve">Cobertura de </w:t>
      </w:r>
      <w:r w:rsidRPr="005D07D9">
        <w:rPr>
          <w:sz w:val="22"/>
          <w:szCs w:val="22"/>
        </w:rPr>
        <w:t>Q</w:t>
      </w:r>
      <w:r w:rsidR="00244D30" w:rsidRPr="005D07D9">
        <w:rPr>
          <w:sz w:val="22"/>
          <w:szCs w:val="22"/>
        </w:rPr>
        <w:t xml:space="preserve">uadra a ser executada nesta unidade escolar é uma </w:t>
      </w:r>
      <w:r w:rsidR="003C65D9" w:rsidRPr="005D07D9">
        <w:rPr>
          <w:sz w:val="22"/>
          <w:szCs w:val="22"/>
        </w:rPr>
        <w:t>Cobertura de Quadra Pequena, Padrão FNDE e possui uma área de 622,08m2.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adro técnico</w:t>
      </w:r>
      <w:r w:rsidR="0086602F" w:rsidRPr="0086602F">
        <w:rPr>
          <w:rFonts w:ascii="Times New Roman" w:hAnsi="Times New Roman"/>
        </w:rPr>
        <w:t xml:space="preserve"> </w:t>
      </w:r>
      <w:r w:rsidR="0086602F" w:rsidRPr="002C75F0">
        <w:rPr>
          <w:rFonts w:ascii="Times New Roman" w:hAnsi="Times New Roman"/>
        </w:rPr>
        <w:t>quando da abertura do envelope da habilitação</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Implantar Cobertura de Quadra Pequena, Padrão FNDE;</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Demolir alambrado para reaproveitamento (reajustar a altura para 4m)</w:t>
      </w:r>
      <w:r>
        <w:rPr>
          <w:rFonts w:ascii="Times New Roman" w:hAnsi="Times New Roman"/>
          <w:sz w:val="24"/>
          <w:szCs w:val="24"/>
          <w:lang w:eastAsia="pt-BR"/>
        </w:rPr>
        <w:t>;</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Retirar postes existentes (instala-los novamente em locais de mais necessidade)</w:t>
      </w:r>
      <w:r>
        <w:rPr>
          <w:rFonts w:ascii="Times New Roman" w:hAnsi="Times New Roman"/>
          <w:sz w:val="24"/>
          <w:szCs w:val="24"/>
          <w:lang w:eastAsia="pt-BR"/>
        </w:rPr>
        <w:t>;</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Execução de grelha padrão AGETOP</w:t>
      </w:r>
      <w:r>
        <w:rPr>
          <w:rFonts w:ascii="Times New Roman" w:hAnsi="Times New Roman"/>
          <w:sz w:val="24"/>
          <w:szCs w:val="24"/>
          <w:lang w:eastAsia="pt-BR"/>
        </w:rPr>
        <w:t>;</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Pintura de grelha padrão AGETOP</w:t>
      </w:r>
      <w:r>
        <w:rPr>
          <w:rFonts w:ascii="Times New Roman" w:hAnsi="Times New Roman"/>
          <w:sz w:val="24"/>
          <w:szCs w:val="24"/>
          <w:lang w:eastAsia="pt-BR"/>
        </w:rPr>
        <w:t>;</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Execução de canaleta</w:t>
      </w:r>
      <w:r>
        <w:rPr>
          <w:rFonts w:ascii="Times New Roman" w:hAnsi="Times New Roman"/>
          <w:sz w:val="24"/>
          <w:szCs w:val="24"/>
          <w:lang w:eastAsia="pt-BR"/>
        </w:rPr>
        <w:t>;</w:t>
      </w:r>
    </w:p>
    <w:p w:rsidR="00AE3596" w:rsidRPr="00AE3596"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3596">
        <w:rPr>
          <w:rFonts w:ascii="Times New Roman" w:hAnsi="Times New Roman"/>
          <w:sz w:val="24"/>
          <w:szCs w:val="24"/>
          <w:lang w:eastAsia="pt-BR"/>
        </w:rPr>
        <w:t>Pintura de piso e demarcação de quadra</w:t>
      </w:r>
      <w:r>
        <w:rPr>
          <w:rFonts w:ascii="Times New Roman" w:hAnsi="Times New Roman"/>
          <w:sz w:val="24"/>
          <w:szCs w:val="24"/>
          <w:lang w:eastAsia="pt-BR"/>
        </w:rPr>
        <w:t>;</w:t>
      </w:r>
    </w:p>
    <w:p w:rsidR="005975EC" w:rsidRPr="00F802B5" w:rsidRDefault="00AE3596"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Mureta</w:t>
      </w:r>
      <w:r w:rsidR="00F802B5" w:rsidRPr="00F802B5">
        <w:rPr>
          <w:rFonts w:ascii="Times New Roman" w:hAnsi="Times New Roman"/>
          <w:lang w:eastAsia="pt-BR"/>
        </w:rPr>
        <w:t>:</w:t>
      </w:r>
    </w:p>
    <w:p w:rsidR="00F802B5" w:rsidRDefault="00AE3596" w:rsidP="00F802B5">
      <w:pPr>
        <w:pStyle w:val="PargrafodaLista"/>
        <w:numPr>
          <w:ilvl w:val="0"/>
          <w:numId w:val="18"/>
        </w:numPr>
        <w:autoSpaceDE w:val="0"/>
        <w:autoSpaceDN w:val="0"/>
        <w:adjustRightInd w:val="0"/>
        <w:ind w:left="1078" w:hanging="227"/>
        <w:rPr>
          <w:rFonts w:ascii="Times New Roman" w:hAnsi="Times New Roman"/>
        </w:rPr>
      </w:pPr>
      <w:r>
        <w:rPr>
          <w:rFonts w:ascii="Times New Roman" w:hAnsi="Times New Roman"/>
          <w:lang w:eastAsia="pt-BR"/>
        </w:rPr>
        <w:t>Raspagem de pintura antiga</w:t>
      </w:r>
      <w:r w:rsidR="00F802B5" w:rsidRPr="00F802B5">
        <w:rPr>
          <w:rFonts w:ascii="Times New Roman" w:hAnsi="Times New Roman"/>
          <w:lang w:eastAsia="pt-BR"/>
        </w:rPr>
        <w:t>;</w:t>
      </w:r>
    </w:p>
    <w:p w:rsidR="00F802B5" w:rsidRDefault="00AE3596" w:rsidP="00F802B5">
      <w:pPr>
        <w:pStyle w:val="PargrafodaLista"/>
        <w:numPr>
          <w:ilvl w:val="0"/>
          <w:numId w:val="18"/>
        </w:numPr>
        <w:autoSpaceDE w:val="0"/>
        <w:autoSpaceDN w:val="0"/>
        <w:adjustRightInd w:val="0"/>
        <w:ind w:left="1078" w:hanging="227"/>
        <w:rPr>
          <w:rFonts w:ascii="Times New Roman" w:hAnsi="Times New Roman"/>
        </w:rPr>
      </w:pPr>
      <w:r>
        <w:rPr>
          <w:rFonts w:ascii="Times New Roman" w:hAnsi="Times New Roman"/>
          <w:lang w:eastAsia="pt-BR"/>
        </w:rPr>
        <w:t>Emassamento</w:t>
      </w:r>
      <w:r w:rsidR="00F802B5" w:rsidRPr="00F802B5">
        <w:rPr>
          <w:rFonts w:ascii="Times New Roman" w:hAnsi="Times New Roman"/>
          <w:lang w:eastAsia="pt-BR"/>
        </w:rPr>
        <w:t>;</w:t>
      </w:r>
    </w:p>
    <w:p w:rsidR="00AE3596" w:rsidRPr="00F802B5" w:rsidRDefault="00AE3596" w:rsidP="00AE359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Piso</w:t>
      </w:r>
      <w:r w:rsidRPr="00F802B5">
        <w:rPr>
          <w:rFonts w:ascii="Times New Roman" w:hAnsi="Times New Roman"/>
          <w:lang w:eastAsia="pt-BR"/>
        </w:rPr>
        <w:t>:</w:t>
      </w:r>
    </w:p>
    <w:p w:rsidR="00AE3596" w:rsidRDefault="00AE3596" w:rsidP="00AE3596">
      <w:pPr>
        <w:pStyle w:val="PargrafodaLista"/>
        <w:numPr>
          <w:ilvl w:val="0"/>
          <w:numId w:val="18"/>
        </w:numPr>
        <w:autoSpaceDE w:val="0"/>
        <w:autoSpaceDN w:val="0"/>
        <w:adjustRightInd w:val="0"/>
        <w:ind w:left="1078" w:hanging="227"/>
        <w:rPr>
          <w:rFonts w:ascii="Times New Roman" w:hAnsi="Times New Roman"/>
        </w:rPr>
      </w:pPr>
      <w:r w:rsidRPr="00AE3596">
        <w:rPr>
          <w:rFonts w:ascii="Times New Roman" w:hAnsi="Times New Roman"/>
        </w:rPr>
        <w:lastRenderedPageBreak/>
        <w:t>Demolir piso de concreto 5cm para execução de fundação, baldrames e canaleta;</w:t>
      </w:r>
    </w:p>
    <w:p w:rsidR="00F802B5" w:rsidRPr="00AE3596" w:rsidRDefault="00AE3596" w:rsidP="00AE3596">
      <w:pPr>
        <w:pStyle w:val="PargrafodaLista"/>
        <w:numPr>
          <w:ilvl w:val="0"/>
          <w:numId w:val="18"/>
        </w:numPr>
        <w:autoSpaceDE w:val="0"/>
        <w:autoSpaceDN w:val="0"/>
        <w:adjustRightInd w:val="0"/>
        <w:ind w:left="1078" w:hanging="227"/>
        <w:rPr>
          <w:rFonts w:ascii="Times New Roman" w:hAnsi="Times New Roman"/>
        </w:rPr>
      </w:pPr>
      <w:r w:rsidRPr="00AE3596">
        <w:rPr>
          <w:rFonts w:ascii="Times New Roman" w:hAnsi="Times New Roman"/>
        </w:rPr>
        <w:t>Refazer piso em concreto desempenado 5cm(exceto para canaleta);</w:t>
      </w:r>
    </w:p>
    <w:p w:rsidR="005975EC" w:rsidRPr="0086602F" w:rsidRDefault="00DC49FC" w:rsidP="00244D30">
      <w:pPr>
        <w:pStyle w:val="PargrafodaLista"/>
        <w:numPr>
          <w:ilvl w:val="1"/>
          <w:numId w:val="5"/>
        </w:numPr>
        <w:autoSpaceDE w:val="0"/>
        <w:autoSpaceDN w:val="0"/>
        <w:adjustRightInd w:val="0"/>
        <w:spacing w:after="0" w:line="300" w:lineRule="atLeast"/>
        <w:ind w:left="907" w:hanging="567"/>
        <w:jc w:val="both"/>
        <w:rPr>
          <w:b/>
          <w:bCs/>
        </w:rPr>
      </w:pPr>
      <w:r w:rsidRPr="00F802B5">
        <w:rPr>
          <w:rFonts w:ascii="Times New Roman" w:hAnsi="Times New Roman"/>
        </w:rPr>
        <w:t>Aquisição de caçambas para retirada de entulho, restos de materiais da obra e descarte de alg</w:t>
      </w:r>
      <w:r w:rsidR="00B933BC">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916E53" w:rsidRDefault="00916E53"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AE3596" w:rsidRDefault="00AE3596"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B64F33" w:rsidRDefault="00B64F33" w:rsidP="00244D30">
      <w:pPr>
        <w:autoSpaceDE w:val="0"/>
        <w:autoSpaceDN w:val="0"/>
        <w:adjustRightInd w:val="0"/>
        <w:jc w:val="both"/>
        <w:rPr>
          <w:b/>
          <w:bCs/>
          <w:sz w:val="22"/>
          <w:szCs w:val="22"/>
        </w:rPr>
      </w:pPr>
    </w:p>
    <w:p w:rsidR="00B64F33" w:rsidRDefault="00B64F33"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Ind w:w="5" w:type="dxa"/>
        <w:tblLayout w:type="fixed"/>
        <w:tblCellMar>
          <w:left w:w="0" w:type="dxa"/>
          <w:right w:w="0" w:type="dxa"/>
        </w:tblCellMar>
        <w:tblLook w:val="0000" w:firstRow="0" w:lastRow="0" w:firstColumn="0" w:lastColumn="0" w:noHBand="0" w:noVBand="0"/>
      </w:tblPr>
      <w:tblGrid>
        <w:gridCol w:w="1206"/>
        <w:gridCol w:w="1529"/>
        <w:gridCol w:w="1624"/>
        <w:gridCol w:w="1595"/>
        <w:gridCol w:w="821"/>
        <w:gridCol w:w="993"/>
        <w:gridCol w:w="900"/>
        <w:gridCol w:w="1255"/>
      </w:tblGrid>
      <w:tr w:rsidR="00AE3596" w:rsidRPr="00DD2AE7" w:rsidTr="00AE3596">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AE3596" w:rsidRPr="00DD2AE7" w:rsidRDefault="00AE3596" w:rsidP="0039650C">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39650C">
              <w:rPr>
                <w:rFonts w:ascii="Calibri" w:hAnsi="Calibri" w:cs="Arial"/>
                <w:b/>
                <w:bCs/>
                <w:sz w:val="20"/>
                <w:szCs w:val="20"/>
              </w:rPr>
              <w:t>PROJETO BÁSICO</w:t>
            </w:r>
            <w:r w:rsidRPr="00DD2AE7">
              <w:rPr>
                <w:rFonts w:ascii="Calibri" w:hAnsi="Calibri" w:cs="Arial"/>
                <w:b/>
                <w:bCs/>
                <w:sz w:val="20"/>
                <w:szCs w:val="20"/>
              </w:rPr>
              <w:t xml:space="preserve"> R$</w:t>
            </w:r>
          </w:p>
        </w:tc>
      </w:tr>
      <w:tr w:rsidR="00AE3596" w:rsidRPr="00822C3A" w:rsidTr="00AE3596">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AE3596" w:rsidRPr="00BF7F26" w:rsidRDefault="00AE3596" w:rsidP="00AE3596">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AE3596" w:rsidRPr="00C47C3D" w:rsidRDefault="00F533B8" w:rsidP="00AE3596">
            <w:pPr>
              <w:jc w:val="right"/>
              <w:rPr>
                <w:rFonts w:ascii="Calibri" w:eastAsia="Arial Unicode MS" w:hAnsi="Calibri" w:cs="Arial"/>
                <w:b/>
                <w:sz w:val="20"/>
                <w:szCs w:val="20"/>
              </w:rPr>
            </w:pPr>
            <w:r>
              <w:rPr>
                <w:rFonts w:ascii="Calibri" w:eastAsia="Arial Unicode MS" w:hAnsi="Calibri" w:cs="Arial"/>
                <w:b/>
                <w:sz w:val="20"/>
                <w:szCs w:val="20"/>
              </w:rPr>
              <w:t>117.205,74</w:t>
            </w:r>
          </w:p>
        </w:tc>
        <w:tc>
          <w:tcPr>
            <w:tcW w:w="5564" w:type="dxa"/>
            <w:gridSpan w:val="5"/>
            <w:vMerge w:val="restart"/>
            <w:tcBorders>
              <w:top w:val="single" w:sz="4" w:space="0" w:color="auto"/>
              <w:left w:val="single" w:sz="4" w:space="0" w:color="auto"/>
              <w:right w:val="single" w:sz="4" w:space="0" w:color="000000"/>
            </w:tcBorders>
            <w:noWrap/>
            <w:vAlign w:val="center"/>
          </w:tcPr>
          <w:p w:rsidR="00AE3596" w:rsidRPr="00822C3A" w:rsidRDefault="00AE3596" w:rsidP="00AE3596">
            <w:pPr>
              <w:jc w:val="center"/>
              <w:rPr>
                <w:rFonts w:ascii="Calibri" w:eastAsia="Arial Unicode MS" w:hAnsi="Calibri" w:cs="Arial"/>
                <w:b/>
              </w:rPr>
            </w:pPr>
            <w:r>
              <w:rPr>
                <w:rFonts w:ascii="Calibri" w:eastAsia="Arial Unicode MS" w:hAnsi="Calibri" w:cs="Arial"/>
                <w:b/>
              </w:rPr>
              <w:t>299.908,50</w:t>
            </w:r>
          </w:p>
        </w:tc>
      </w:tr>
      <w:tr w:rsidR="00AE3596" w:rsidTr="00AE3596">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AE3596" w:rsidRPr="00BF7F26" w:rsidRDefault="00AE3596" w:rsidP="00AE3596">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E3596" w:rsidRDefault="00AE3596" w:rsidP="00AE3596">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AE3596" w:rsidRDefault="00AE3596" w:rsidP="00AE3596">
            <w:pPr>
              <w:jc w:val="center"/>
              <w:rPr>
                <w:rFonts w:ascii="Calibri" w:eastAsia="Arial Unicode MS" w:hAnsi="Calibri" w:cs="Arial"/>
                <w:b/>
              </w:rPr>
            </w:pPr>
          </w:p>
        </w:tc>
      </w:tr>
      <w:tr w:rsidR="00AE3596" w:rsidTr="00AE3596">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AE3596" w:rsidRPr="00BF7F26" w:rsidRDefault="00AE3596" w:rsidP="00AE3596">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E3596" w:rsidRDefault="00AE3596" w:rsidP="00AE3596">
            <w:pPr>
              <w:jc w:val="right"/>
              <w:rPr>
                <w:rFonts w:ascii="Calibri" w:eastAsia="Arial Unicode MS" w:hAnsi="Calibri" w:cs="Arial"/>
                <w:b/>
                <w:sz w:val="20"/>
                <w:szCs w:val="20"/>
              </w:rPr>
            </w:pPr>
            <w:r>
              <w:rPr>
                <w:rFonts w:ascii="Calibri" w:eastAsia="Arial Unicode MS" w:hAnsi="Calibri" w:cs="Arial"/>
                <w:b/>
                <w:sz w:val="20"/>
                <w:szCs w:val="20"/>
              </w:rPr>
              <w:t>182.702,76</w:t>
            </w:r>
          </w:p>
        </w:tc>
        <w:tc>
          <w:tcPr>
            <w:tcW w:w="5564" w:type="dxa"/>
            <w:gridSpan w:val="5"/>
            <w:vMerge/>
            <w:tcBorders>
              <w:left w:val="single" w:sz="4" w:space="0" w:color="auto"/>
              <w:right w:val="single" w:sz="4" w:space="0" w:color="000000"/>
            </w:tcBorders>
            <w:noWrap/>
            <w:vAlign w:val="center"/>
          </w:tcPr>
          <w:p w:rsidR="00AE3596" w:rsidRDefault="00AE3596" w:rsidP="00AE3596">
            <w:pPr>
              <w:jc w:val="center"/>
              <w:rPr>
                <w:rFonts w:ascii="Calibri" w:eastAsia="Arial Unicode MS" w:hAnsi="Calibri" w:cs="Arial"/>
                <w:b/>
              </w:rPr>
            </w:pPr>
          </w:p>
        </w:tc>
      </w:tr>
      <w:tr w:rsidR="00AE3596" w:rsidRPr="00DD2AE7" w:rsidTr="00AE3596">
        <w:trPr>
          <w:trHeight w:val="540"/>
        </w:trPr>
        <w:tc>
          <w:tcPr>
            <w:tcW w:w="1206" w:type="dxa"/>
            <w:tcBorders>
              <w:top w:val="single" w:sz="4" w:space="0" w:color="auto"/>
              <w:left w:val="single" w:sz="4" w:space="0" w:color="auto"/>
              <w:bottom w:val="single" w:sz="4" w:space="0" w:color="auto"/>
              <w:right w:val="nil"/>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E3596" w:rsidRPr="00DD2AE7" w:rsidRDefault="00AE3596" w:rsidP="00AE3596">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AE3596" w:rsidRPr="00DD2AE7" w:rsidTr="00AE3596">
        <w:trPr>
          <w:trHeight w:val="7548"/>
        </w:trPr>
        <w:tc>
          <w:tcPr>
            <w:tcW w:w="1206" w:type="dxa"/>
            <w:tcBorders>
              <w:top w:val="single" w:sz="4" w:space="0" w:color="auto"/>
              <w:left w:val="single" w:sz="4" w:space="0" w:color="auto"/>
              <w:bottom w:val="single" w:sz="4" w:space="0" w:color="auto"/>
              <w:right w:val="nil"/>
            </w:tcBorders>
          </w:tcPr>
          <w:p w:rsidR="00AE3596" w:rsidRPr="00DD2AE7" w:rsidRDefault="00AE3596" w:rsidP="00AE3596">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AE3596" w:rsidRDefault="00AE3596" w:rsidP="00AE3596">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E3596" w:rsidRDefault="00AE3596" w:rsidP="00AE3596">
            <w:pPr>
              <w:jc w:val="both"/>
              <w:rPr>
                <w:rFonts w:ascii="Calibri" w:hAnsi="Calibri" w:cs="Arial"/>
                <w:bCs/>
                <w:sz w:val="20"/>
                <w:szCs w:val="20"/>
              </w:rPr>
            </w:pPr>
          </w:p>
          <w:p w:rsidR="00AE3596" w:rsidRDefault="00AE3596" w:rsidP="00AE3596">
            <w:pPr>
              <w:jc w:val="both"/>
              <w:rPr>
                <w:rFonts w:ascii="Calibri" w:hAnsi="Calibri" w:cs="Arial"/>
                <w:b/>
                <w:bCs/>
                <w:sz w:val="20"/>
                <w:szCs w:val="20"/>
              </w:rPr>
            </w:pPr>
            <w:r>
              <w:rPr>
                <w:rFonts w:ascii="Calibri" w:hAnsi="Calibri" w:cs="Arial"/>
                <w:b/>
                <w:bCs/>
                <w:sz w:val="20"/>
                <w:szCs w:val="20"/>
              </w:rPr>
              <w:t>ITEMS RELACIONADOS EM PLANILHA.</w:t>
            </w:r>
          </w:p>
          <w:p w:rsidR="00AE3596" w:rsidRDefault="00AE3596" w:rsidP="00AE3596">
            <w:pPr>
              <w:jc w:val="both"/>
              <w:rPr>
                <w:rFonts w:ascii="Calibri" w:hAnsi="Calibri" w:cs="Arial"/>
                <w:b/>
                <w:bCs/>
                <w:sz w:val="20"/>
                <w:szCs w:val="20"/>
              </w:rPr>
            </w:pP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SERVIÇOS PRELIMINARES</w:t>
            </w: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 xml:space="preserve">TRANPORTES </w:t>
            </w: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 xml:space="preserve">SERVIÇO EM TERRA </w:t>
            </w:r>
          </w:p>
          <w:p w:rsidR="00AE3596" w:rsidRDefault="00AE3596" w:rsidP="00AE3596">
            <w:pPr>
              <w:jc w:val="both"/>
              <w:rPr>
                <w:rFonts w:ascii="Calibri" w:hAnsi="Calibri" w:cs="Arial"/>
                <w:b/>
                <w:bCs/>
                <w:sz w:val="20"/>
                <w:szCs w:val="20"/>
              </w:rPr>
            </w:pPr>
            <w:r w:rsidRPr="00964F7B">
              <w:rPr>
                <w:rFonts w:ascii="Calibri" w:hAnsi="Calibri" w:cs="Arial"/>
                <w:b/>
                <w:bCs/>
                <w:sz w:val="20"/>
                <w:szCs w:val="20"/>
              </w:rPr>
              <w:t>FUNDAÇÕES E SONDAGENS</w:t>
            </w:r>
          </w:p>
          <w:p w:rsidR="00AE3596" w:rsidRDefault="00AE3596" w:rsidP="00AE3596">
            <w:pPr>
              <w:jc w:val="both"/>
              <w:rPr>
                <w:rFonts w:ascii="Calibri" w:hAnsi="Calibri" w:cs="Arial"/>
                <w:b/>
                <w:bCs/>
                <w:sz w:val="20"/>
                <w:szCs w:val="20"/>
              </w:rPr>
            </w:pPr>
            <w:r>
              <w:rPr>
                <w:rFonts w:ascii="Calibri" w:hAnsi="Calibri" w:cs="Arial"/>
                <w:b/>
                <w:bCs/>
                <w:sz w:val="20"/>
                <w:szCs w:val="20"/>
              </w:rPr>
              <w:t>ESTRUTURA</w:t>
            </w: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INST. ELET./TELEFONICA/CAB. ESTRUTURA</w:t>
            </w:r>
          </w:p>
          <w:p w:rsidR="00AE3596" w:rsidRDefault="00AE3596" w:rsidP="00AE3596">
            <w:pPr>
              <w:jc w:val="both"/>
              <w:rPr>
                <w:rFonts w:ascii="Calibri" w:hAnsi="Calibri" w:cs="Arial"/>
                <w:b/>
                <w:bCs/>
                <w:sz w:val="20"/>
                <w:szCs w:val="20"/>
              </w:rPr>
            </w:pPr>
            <w:r w:rsidRPr="00964F7B">
              <w:rPr>
                <w:rFonts w:ascii="Calibri" w:hAnsi="Calibri" w:cs="Arial"/>
                <w:b/>
                <w:bCs/>
                <w:sz w:val="20"/>
                <w:szCs w:val="20"/>
              </w:rPr>
              <w:t>INSTALAÇÕES HIDRO-SANITÁRIAS</w:t>
            </w:r>
          </w:p>
          <w:p w:rsidR="00AE3596" w:rsidRDefault="00AE3596" w:rsidP="00AE3596">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(OBS.: OS VIDROS NÃO ESTÃO INCLUSOS NAS ESQUADRIAS) </w:t>
            </w:r>
          </w:p>
          <w:p w:rsidR="00AE3596" w:rsidRPr="00964F7B" w:rsidRDefault="00AE3596" w:rsidP="00AE3596">
            <w:pPr>
              <w:jc w:val="both"/>
              <w:rPr>
                <w:rFonts w:ascii="Calibri" w:hAnsi="Calibri" w:cs="Arial"/>
                <w:b/>
                <w:bCs/>
                <w:sz w:val="20"/>
                <w:szCs w:val="20"/>
              </w:rPr>
            </w:pPr>
            <w:r>
              <w:rPr>
                <w:rFonts w:ascii="Calibri" w:hAnsi="Calibri" w:cs="Arial"/>
                <w:b/>
                <w:bCs/>
                <w:sz w:val="20"/>
                <w:szCs w:val="20"/>
              </w:rPr>
              <w:t>REVESTIMENTO PISO</w:t>
            </w: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ADMINISTRAÇÃO - MENSALISTAS</w:t>
            </w:r>
          </w:p>
          <w:p w:rsidR="00AE3596" w:rsidRPr="00964F7B" w:rsidRDefault="00AE3596" w:rsidP="00AE3596">
            <w:pPr>
              <w:jc w:val="both"/>
              <w:rPr>
                <w:rFonts w:ascii="Calibri" w:hAnsi="Calibri" w:cs="Arial"/>
                <w:b/>
                <w:bCs/>
                <w:sz w:val="20"/>
                <w:szCs w:val="20"/>
              </w:rPr>
            </w:pPr>
            <w:r w:rsidRPr="00964F7B">
              <w:rPr>
                <w:rFonts w:ascii="Calibri" w:hAnsi="Calibri" w:cs="Arial"/>
                <w:b/>
                <w:bCs/>
                <w:sz w:val="20"/>
                <w:szCs w:val="20"/>
              </w:rPr>
              <w:t>PINTURA</w:t>
            </w:r>
          </w:p>
          <w:p w:rsidR="00AE3596" w:rsidRPr="00CA293A" w:rsidRDefault="00AE3596" w:rsidP="00AE3596">
            <w:pPr>
              <w:jc w:val="both"/>
              <w:rPr>
                <w:rFonts w:ascii="Calibri" w:hAnsi="Calibri" w:cs="Arial"/>
                <w:b/>
                <w:bCs/>
                <w:sz w:val="20"/>
                <w:szCs w:val="20"/>
              </w:rPr>
            </w:pPr>
            <w:r w:rsidRPr="00964F7B">
              <w:rPr>
                <w:rFonts w:ascii="Calibri" w:hAnsi="Calibri" w:cs="Arial"/>
                <w:b/>
                <w:bCs/>
                <w:sz w:val="20"/>
                <w:szCs w:val="20"/>
              </w:rPr>
              <w:t>DIVERSOS</w:t>
            </w:r>
          </w:p>
        </w:tc>
        <w:tc>
          <w:tcPr>
            <w:tcW w:w="821" w:type="dxa"/>
            <w:tcBorders>
              <w:top w:val="single" w:sz="4" w:space="0" w:color="auto"/>
              <w:left w:val="nil"/>
              <w:bottom w:val="single" w:sz="4" w:space="0" w:color="auto"/>
              <w:right w:val="single" w:sz="4" w:space="0" w:color="auto"/>
            </w:tcBorders>
          </w:tcPr>
          <w:p w:rsidR="00AE3596" w:rsidRPr="00DD2AE7" w:rsidRDefault="00AE3596" w:rsidP="00AE3596">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Default="00AE3596" w:rsidP="00AE3596">
            <w:pPr>
              <w:jc w:val="center"/>
              <w:rPr>
                <w:rFonts w:ascii="Calibri" w:hAnsi="Calibri" w:cs="Arial"/>
                <w:b/>
                <w:bCs/>
                <w:sz w:val="20"/>
                <w:szCs w:val="20"/>
              </w:rPr>
            </w:pPr>
            <w:r>
              <w:rPr>
                <w:rFonts w:ascii="Calibri" w:hAnsi="Calibri" w:cs="Arial"/>
                <w:b/>
                <w:bCs/>
                <w:sz w:val="20"/>
                <w:szCs w:val="20"/>
              </w:rPr>
              <w:t>1</w:t>
            </w:r>
          </w:p>
          <w:p w:rsidR="00AE3596" w:rsidRPr="00DD2AE7" w:rsidRDefault="00AE3596" w:rsidP="00AE3596">
            <w:pPr>
              <w:jc w:val="center"/>
              <w:rPr>
                <w:rFonts w:ascii="Calibri" w:hAnsi="Calibri" w:cs="Arial"/>
                <w:b/>
                <w:bCs/>
                <w:sz w:val="20"/>
                <w:szCs w:val="20"/>
              </w:rPr>
            </w:pPr>
            <w:r>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AE3596" w:rsidRPr="00DD2AE7" w:rsidRDefault="00AE3596" w:rsidP="00AE3596">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E3596" w:rsidRDefault="00AE3596" w:rsidP="00AE3596">
            <w:pPr>
              <w:jc w:val="center"/>
              <w:rPr>
                <w:rFonts w:ascii="Calibri" w:hAnsi="Calibri" w:cs="Arial"/>
                <w:b/>
                <w:bCs/>
                <w:sz w:val="20"/>
                <w:szCs w:val="20"/>
              </w:rPr>
            </w:pPr>
            <w:r>
              <w:rPr>
                <w:rFonts w:ascii="Calibri" w:hAnsi="Calibri" w:cs="Arial"/>
                <w:b/>
                <w:bCs/>
                <w:sz w:val="20"/>
                <w:szCs w:val="20"/>
              </w:rPr>
              <w:t>299.908,50</w:t>
            </w:r>
          </w:p>
          <w:p w:rsidR="00AE3596" w:rsidRDefault="00AE3596" w:rsidP="00AE3596">
            <w:pPr>
              <w:rPr>
                <w:rFonts w:ascii="Calibri" w:hAnsi="Calibri" w:cs="Arial"/>
                <w:b/>
                <w:bCs/>
                <w:sz w:val="20"/>
                <w:szCs w:val="20"/>
              </w:rPr>
            </w:pPr>
          </w:p>
          <w:p w:rsidR="00AE3596" w:rsidRDefault="00AE3596" w:rsidP="00AE3596">
            <w:pPr>
              <w:rPr>
                <w:rFonts w:ascii="Calibri" w:hAnsi="Calibri" w:cs="Arial"/>
                <w:b/>
                <w:bCs/>
                <w:sz w:val="20"/>
                <w:szCs w:val="20"/>
              </w:rPr>
            </w:pPr>
          </w:p>
          <w:p w:rsidR="00AE3596" w:rsidRDefault="00AE3596" w:rsidP="00AE3596">
            <w:pPr>
              <w:rPr>
                <w:rFonts w:ascii="Calibri" w:hAnsi="Calibri" w:cs="Arial"/>
                <w:b/>
                <w:bCs/>
                <w:sz w:val="20"/>
                <w:szCs w:val="20"/>
              </w:rPr>
            </w:pPr>
          </w:p>
          <w:p w:rsidR="00AE3596" w:rsidRDefault="00AE3596" w:rsidP="00AE3596">
            <w:pPr>
              <w:rPr>
                <w:rFonts w:ascii="Calibri" w:hAnsi="Calibri" w:cs="Arial"/>
                <w:b/>
                <w:bCs/>
                <w:sz w:val="20"/>
                <w:szCs w:val="20"/>
              </w:rPr>
            </w:pPr>
          </w:p>
          <w:p w:rsidR="00AE3596" w:rsidRDefault="00AE3596" w:rsidP="00AE3596">
            <w:pPr>
              <w:rPr>
                <w:rFonts w:ascii="Calibri" w:hAnsi="Calibri" w:cs="Arial"/>
                <w:b/>
                <w:bCs/>
                <w:sz w:val="20"/>
                <w:szCs w:val="20"/>
              </w:rPr>
            </w:pPr>
          </w:p>
          <w:p w:rsidR="00AE3596" w:rsidRDefault="00AE3596" w:rsidP="00AE3596">
            <w:pPr>
              <w:rPr>
                <w:rFonts w:ascii="Calibri" w:hAnsi="Calibri" w:cs="Arial"/>
                <w:b/>
                <w:bCs/>
                <w:sz w:val="20"/>
                <w:szCs w:val="20"/>
              </w:rPr>
            </w:pP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25.833,20</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2.971,77</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6.225,21</w:t>
            </w:r>
          </w:p>
          <w:p w:rsidR="00AE3596" w:rsidRPr="005E4EFE" w:rsidRDefault="00AE3596" w:rsidP="00AE3596">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39.058,92</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120.0280,69 </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14.051,57</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7.492,81</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8.010,47</w:t>
            </w:r>
          </w:p>
          <w:p w:rsidR="00AE3596" w:rsidRDefault="00AE3596" w:rsidP="00AE3596">
            <w:pPr>
              <w:jc w:val="both"/>
              <w:rPr>
                <w:rFonts w:ascii="Calibri" w:hAnsi="Calibri" w:cs="Arial"/>
                <w:b/>
                <w:bCs/>
                <w:sz w:val="20"/>
                <w:szCs w:val="20"/>
              </w:rPr>
            </w:pP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2.972,61</w:t>
            </w:r>
          </w:p>
          <w:p w:rsidR="00AE3596" w:rsidRPr="005E4EFE" w:rsidRDefault="00AE3596" w:rsidP="00AE3596">
            <w:pPr>
              <w:jc w:val="both"/>
              <w:rPr>
                <w:rFonts w:ascii="Calibri" w:hAnsi="Calibri" w:cs="Arial"/>
                <w:b/>
                <w:bCs/>
                <w:sz w:val="20"/>
                <w:szCs w:val="20"/>
              </w:rPr>
            </w:pPr>
            <w:r>
              <w:rPr>
                <w:rFonts w:ascii="Calibri" w:hAnsi="Calibri" w:cs="Arial"/>
                <w:b/>
                <w:bCs/>
                <w:sz w:val="20"/>
                <w:szCs w:val="20"/>
              </w:rPr>
              <w:t xml:space="preserve">      45.075,66</w:t>
            </w:r>
          </w:p>
          <w:p w:rsidR="00AE3596" w:rsidRPr="005E4EFE" w:rsidRDefault="00AE3596" w:rsidP="00AE3596">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13.414,73</w:t>
            </w:r>
          </w:p>
          <w:p w:rsidR="00AE3596" w:rsidRPr="00DD2AE7" w:rsidRDefault="00AE3596" w:rsidP="00AE3596">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14.952,86</w:t>
            </w:r>
          </w:p>
        </w:tc>
      </w:tr>
      <w:tr w:rsidR="00AE3596" w:rsidTr="00AE3596">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AE3596" w:rsidRPr="00DD2AE7" w:rsidRDefault="00AE3596" w:rsidP="00AE3596">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E3596" w:rsidRDefault="00AE3596" w:rsidP="00AE3596">
            <w:pPr>
              <w:rPr>
                <w:rFonts w:ascii="Calibri" w:hAnsi="Calibri" w:cs="Arial"/>
                <w:b/>
                <w:bCs/>
                <w:sz w:val="20"/>
                <w:szCs w:val="20"/>
              </w:rPr>
            </w:pPr>
            <w:r>
              <w:rPr>
                <w:rFonts w:ascii="Calibri" w:hAnsi="Calibri" w:cs="Arial"/>
                <w:b/>
                <w:bCs/>
                <w:sz w:val="20"/>
                <w:szCs w:val="20"/>
              </w:rPr>
              <w:t xml:space="preserve">    299.908,50</w:t>
            </w:r>
          </w:p>
        </w:tc>
      </w:tr>
      <w:tr w:rsidR="00AE3596" w:rsidRPr="00615F41" w:rsidTr="00AE3596">
        <w:trPr>
          <w:trHeight w:val="417"/>
        </w:trPr>
        <w:tc>
          <w:tcPr>
            <w:tcW w:w="1206" w:type="dxa"/>
            <w:vMerge w:val="restart"/>
            <w:tcBorders>
              <w:top w:val="single" w:sz="4" w:space="0" w:color="auto"/>
              <w:left w:val="single" w:sz="4" w:space="0" w:color="auto"/>
              <w:right w:val="nil"/>
            </w:tcBorders>
          </w:tcPr>
          <w:p w:rsidR="00AE3596" w:rsidRDefault="00AE3596" w:rsidP="00AE3596">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AE3596" w:rsidRPr="00615F41" w:rsidRDefault="00AE3596" w:rsidP="00AE3596">
            <w:pPr>
              <w:jc w:val="center"/>
              <w:rPr>
                <w:rFonts w:ascii="Calibri" w:hAnsi="Calibri" w:cs="Arial"/>
                <w:b/>
                <w:bCs/>
                <w:sz w:val="20"/>
                <w:szCs w:val="20"/>
              </w:rPr>
            </w:pPr>
            <w:r>
              <w:rPr>
                <w:rFonts w:ascii="Calibri" w:hAnsi="Calibri" w:cs="Arial"/>
                <w:b/>
                <w:bCs/>
                <w:sz w:val="20"/>
                <w:szCs w:val="20"/>
              </w:rPr>
              <w:t>PARCELA DE MAIOR RELEVÂNCIA</w:t>
            </w:r>
          </w:p>
        </w:tc>
      </w:tr>
      <w:tr w:rsidR="00AE3596" w:rsidTr="00AE3596">
        <w:trPr>
          <w:trHeight w:val="281"/>
        </w:trPr>
        <w:tc>
          <w:tcPr>
            <w:tcW w:w="1206" w:type="dxa"/>
            <w:vMerge/>
            <w:tcBorders>
              <w:left w:val="single" w:sz="4" w:space="0" w:color="auto"/>
              <w:right w:val="nil"/>
            </w:tcBorders>
          </w:tcPr>
          <w:p w:rsidR="00AE3596" w:rsidRDefault="00AE3596" w:rsidP="00AE359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E3596" w:rsidRDefault="00AE3596" w:rsidP="00AE3596">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AE3596" w:rsidRPr="008622F9" w:rsidRDefault="00AE3596" w:rsidP="00AE3596">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E3596" w:rsidRPr="008622F9" w:rsidRDefault="00AE3596" w:rsidP="00AE3596">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E3596" w:rsidRDefault="00AE3596" w:rsidP="00AE3596">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AE3596" w:rsidRPr="00460D27" w:rsidTr="00AE3596">
        <w:trPr>
          <w:trHeight w:val="636"/>
        </w:trPr>
        <w:tc>
          <w:tcPr>
            <w:tcW w:w="1206" w:type="dxa"/>
            <w:vMerge/>
            <w:tcBorders>
              <w:left w:val="single" w:sz="4" w:space="0" w:color="auto"/>
              <w:bottom w:val="single" w:sz="4" w:space="0" w:color="auto"/>
              <w:right w:val="nil"/>
            </w:tcBorders>
          </w:tcPr>
          <w:p w:rsidR="00AE3596" w:rsidRDefault="00AE3596" w:rsidP="00AE359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E3596" w:rsidRDefault="00AE3596" w:rsidP="00AE3596">
            <w:pPr>
              <w:rPr>
                <w:rFonts w:asciiTheme="minorHAnsi" w:hAnsiTheme="minorHAnsi" w:cs="Arial"/>
                <w:bCs/>
                <w:sz w:val="20"/>
                <w:szCs w:val="20"/>
              </w:rPr>
            </w:pPr>
          </w:p>
          <w:p w:rsidR="00AE3596" w:rsidRPr="008056D9" w:rsidRDefault="00AE3596" w:rsidP="00AE359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AE3596" w:rsidRPr="008056D9" w:rsidRDefault="00AE3596" w:rsidP="00AE359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AE3596" w:rsidRDefault="00AE3596" w:rsidP="00AE359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Telha de aço galvanizada</w:t>
            </w:r>
          </w:p>
          <w:p w:rsidR="00AE3596" w:rsidRPr="008056D9" w:rsidRDefault="00AE3596" w:rsidP="00AE3596">
            <w:pPr>
              <w:rPr>
                <w:rFonts w:asciiTheme="minorHAnsi" w:hAnsiTheme="minorHAnsi" w:cs="Arial"/>
                <w:bCs/>
                <w:sz w:val="20"/>
                <w:szCs w:val="20"/>
              </w:rPr>
            </w:pPr>
          </w:p>
        </w:tc>
        <w:tc>
          <w:tcPr>
            <w:tcW w:w="821" w:type="dxa"/>
            <w:tcBorders>
              <w:top w:val="single" w:sz="4" w:space="0" w:color="auto"/>
              <w:left w:val="nil"/>
              <w:bottom w:val="single" w:sz="4" w:space="0" w:color="auto"/>
              <w:right w:val="single" w:sz="4" w:space="0" w:color="auto"/>
            </w:tcBorders>
          </w:tcPr>
          <w:p w:rsidR="00AE3596" w:rsidRPr="008056D9" w:rsidRDefault="00AE3596" w:rsidP="00AE3596">
            <w:pPr>
              <w:jc w:val="center"/>
              <w:rPr>
                <w:rFonts w:asciiTheme="minorHAnsi" w:hAnsiTheme="minorHAnsi" w:cs="Arial"/>
                <w:bCs/>
                <w:sz w:val="20"/>
                <w:szCs w:val="20"/>
              </w:rPr>
            </w:pPr>
          </w:p>
          <w:p w:rsidR="00AE3596" w:rsidRPr="008056D9" w:rsidRDefault="00AE3596" w:rsidP="00AE3596">
            <w:pPr>
              <w:jc w:val="center"/>
              <w:rPr>
                <w:rFonts w:asciiTheme="minorHAnsi" w:hAnsiTheme="minorHAnsi" w:cs="Arial"/>
                <w:bCs/>
                <w:sz w:val="20"/>
                <w:szCs w:val="20"/>
              </w:rPr>
            </w:pPr>
            <w:r>
              <w:rPr>
                <w:rFonts w:asciiTheme="minorHAnsi" w:hAnsiTheme="minorHAnsi" w:cs="Arial"/>
                <w:bCs/>
                <w:sz w:val="20"/>
                <w:szCs w:val="20"/>
              </w:rPr>
              <w:t>KVA</w:t>
            </w:r>
          </w:p>
          <w:p w:rsidR="00AE3596" w:rsidRPr="008056D9" w:rsidRDefault="00AE3596" w:rsidP="00AE3596">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AE3596" w:rsidRPr="008056D9" w:rsidRDefault="00AE3596" w:rsidP="00AE3596">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AE3596" w:rsidRPr="004E3EF3" w:rsidRDefault="00AE3596" w:rsidP="00AE3596">
            <w:pPr>
              <w:jc w:val="center"/>
              <w:rPr>
                <w:rFonts w:asciiTheme="minorHAnsi" w:hAnsiTheme="minorHAnsi" w:cs="Arial"/>
                <w:bCs/>
                <w:sz w:val="20"/>
                <w:szCs w:val="20"/>
              </w:rPr>
            </w:pP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5,10</w:t>
            </w: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516,00</w:t>
            </w: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594,86</w:t>
            </w:r>
          </w:p>
        </w:tc>
        <w:tc>
          <w:tcPr>
            <w:tcW w:w="2155" w:type="dxa"/>
            <w:gridSpan w:val="2"/>
            <w:tcBorders>
              <w:top w:val="single" w:sz="4" w:space="0" w:color="auto"/>
              <w:left w:val="nil"/>
              <w:bottom w:val="single" w:sz="4" w:space="0" w:color="auto"/>
              <w:right w:val="single" w:sz="4" w:space="0" w:color="auto"/>
            </w:tcBorders>
          </w:tcPr>
          <w:p w:rsidR="00AE3596" w:rsidRDefault="00AE3596" w:rsidP="00AE3596">
            <w:pPr>
              <w:jc w:val="right"/>
              <w:rPr>
                <w:rFonts w:asciiTheme="minorHAnsi" w:hAnsiTheme="minorHAnsi" w:cs="Arial"/>
                <w:bCs/>
                <w:sz w:val="20"/>
                <w:szCs w:val="20"/>
              </w:rPr>
            </w:pP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2,55</w:t>
            </w: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258,00</w:t>
            </w:r>
          </w:p>
          <w:p w:rsidR="00AE3596" w:rsidRPr="004E3EF3" w:rsidRDefault="00AE3596" w:rsidP="00AE3596">
            <w:pPr>
              <w:jc w:val="right"/>
              <w:rPr>
                <w:rFonts w:asciiTheme="minorHAnsi" w:hAnsiTheme="minorHAnsi" w:cs="Arial"/>
                <w:bCs/>
                <w:sz w:val="20"/>
                <w:szCs w:val="20"/>
              </w:rPr>
            </w:pPr>
            <w:r>
              <w:rPr>
                <w:rFonts w:asciiTheme="minorHAnsi" w:hAnsiTheme="minorHAnsi" w:cs="Arial"/>
                <w:bCs/>
                <w:sz w:val="20"/>
                <w:szCs w:val="20"/>
              </w:rPr>
              <w:t>297,43</w:t>
            </w:r>
          </w:p>
          <w:p w:rsidR="00AE3596" w:rsidRPr="00460D27" w:rsidRDefault="00AE3596" w:rsidP="00AE3596">
            <w:pPr>
              <w:jc w:val="right"/>
              <w:rPr>
                <w:rFonts w:ascii="Calibri" w:hAnsi="Calibri" w:cs="Arial"/>
                <w:b/>
                <w:bCs/>
                <w:sz w:val="20"/>
                <w:szCs w:val="20"/>
              </w:rPr>
            </w:pPr>
          </w:p>
        </w:tc>
      </w:tr>
    </w:tbl>
    <w:p w:rsidR="00FC6578" w:rsidRDefault="00FC6578"/>
    <w:p w:rsidR="00B64F33" w:rsidRDefault="00B64F33"/>
    <w:p w:rsidR="00B64F33" w:rsidRDefault="00B64F33"/>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B64F33">
        <w:rPr>
          <w:rFonts w:ascii="Times New Roman" w:hAnsi="Times New Roman"/>
        </w:rPr>
        <w:t xml:space="preserve">de </w:t>
      </w:r>
      <w:r w:rsidR="0031753D" w:rsidRPr="00B64F33">
        <w:rPr>
          <w:rFonts w:ascii="Times New Roman" w:hAnsi="Times New Roman"/>
        </w:rPr>
        <w:t>90 (noventa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E46B07">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E46B07">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E46B07">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39650C" w:rsidRPr="0039650C" w:rsidRDefault="001C53B4" w:rsidP="0039650C">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 parecer da fisca</w:t>
      </w:r>
      <w:r w:rsidR="004E1CD7">
        <w:rPr>
          <w:rFonts w:ascii="Times New Roman" w:hAnsi="Times New Roman"/>
        </w:rPr>
        <w:t>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subcontratar até 30% (trinta por cento) do valor da obra correspondente à parcelas completas da obra</w:t>
      </w:r>
      <w:r>
        <w:rPr>
          <w:rFonts w:ascii="Times New Roman" w:hAnsi="Times New Roman"/>
        </w:rPr>
        <w:t>, respondendo, entretanto, a CONTRATADA, perante a CONTRATANTE, pela execução dos serviços subcontratados.</w:t>
      </w:r>
      <w:r w:rsidR="0039650C">
        <w:rPr>
          <w:rFonts w:ascii="Times New Roman" w:hAnsi="Times New Roman"/>
        </w:rPr>
        <w:t xml:space="preserve"> </w:t>
      </w:r>
      <w:r w:rsidR="0039650C" w:rsidRPr="0039650C">
        <w:rPr>
          <w:rFonts w:ascii="Times New Roman" w:hAnsi="Times New Roman"/>
        </w:rPr>
        <w:t>Os serviços passíveis de subcontratação são:</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39650C" w:rsidRPr="005A7F1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39650C" w:rsidRPr="00D40DE3" w:rsidRDefault="0039650C" w:rsidP="0039650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39650C" w:rsidRPr="0039650C" w:rsidRDefault="0039650C" w:rsidP="0039650C">
      <w:pPr>
        <w:autoSpaceDE w:val="0"/>
        <w:autoSpaceDN w:val="0"/>
        <w:adjustRightInd w:val="0"/>
        <w:spacing w:line="300" w:lineRule="atLeast"/>
        <w:ind w:left="794"/>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652DCA" w:rsidRPr="00652DCA">
        <w:rPr>
          <w:rFonts w:ascii="Times New Roman" w:hAnsi="Times New Roman"/>
        </w:rPr>
        <w:t xml:space="preserve"> </w:t>
      </w:r>
      <w:r w:rsidR="00652DCA">
        <w:rPr>
          <w:rFonts w:ascii="Times New Roman" w:hAnsi="Times New Roman"/>
        </w:rPr>
        <w:t>art.45 da Lei estadual nº 17.928/2012</w:t>
      </w:r>
      <w:r w:rsidR="00652DCA" w:rsidRPr="00D107B0">
        <w:rPr>
          <w:rFonts w:ascii="Times New Roman" w:hAnsi="Times New Roman"/>
        </w:rPr>
        <w:t xml:space="preserve">, </w:t>
      </w:r>
      <w:r w:rsidR="00652DCA">
        <w:rPr>
          <w:rFonts w:ascii="Times New Roman" w:hAnsi="Times New Roman"/>
        </w:rPr>
        <w:t xml:space="preserve">bem como </w:t>
      </w:r>
      <w:r w:rsidR="00652DCA" w:rsidRPr="00D107B0">
        <w:rPr>
          <w:rFonts w:ascii="Times New Roman" w:hAnsi="Times New Roman"/>
        </w:rPr>
        <w:t>o</w:t>
      </w:r>
      <w:r w:rsidR="00652DCA">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w:t>
      </w:r>
      <w:r w:rsidRPr="00D107B0">
        <w:rPr>
          <w:rFonts w:ascii="Times New Roman" w:hAnsi="Times New Roman"/>
        </w:rPr>
        <w:lastRenderedPageBreak/>
        <w:t xml:space="preserve">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FD45F8">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39650C" w:rsidRPr="0039650C" w:rsidRDefault="0039650C"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39650C">
        <w:rPr>
          <w:rFonts w:ascii="Times New Roman" w:hAnsi="Times New Roman"/>
        </w:rPr>
        <w:t xml:space="preserve">“Por se tratar de contratação em regime de execução empreitada por preço global, não há possibilidade de formalização de termo aditivo visando eventuais acréscimos de serviço, </w:t>
      </w:r>
      <w:r w:rsidRPr="0039650C">
        <w:rPr>
          <w:rFonts w:ascii="Times New Roman" w:hAnsi="Times New Roman"/>
        </w:rPr>
        <w:lastRenderedPageBreak/>
        <w:t>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39650C" w:rsidRPr="00DC39D9" w:rsidRDefault="0039650C" w:rsidP="0039650C">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39650C" w:rsidRPr="00DC39D9" w:rsidRDefault="0039650C" w:rsidP="0039650C">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39650C" w:rsidRPr="00DC39D9" w:rsidRDefault="0039650C" w:rsidP="0039650C">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39650C" w:rsidRPr="00DC39D9" w:rsidRDefault="0039650C" w:rsidP="0039650C">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39650C" w:rsidRPr="00DC39D9" w:rsidRDefault="0039650C" w:rsidP="0039650C">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39650C" w:rsidRPr="00DC39D9" w:rsidRDefault="0039650C" w:rsidP="0039650C">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39650C" w:rsidRPr="00DC39D9" w:rsidRDefault="0039650C" w:rsidP="0039650C">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39650C" w:rsidRPr="00DC39D9" w:rsidRDefault="0039650C" w:rsidP="0039650C">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39650C" w:rsidRPr="00DC39D9" w:rsidRDefault="0039650C" w:rsidP="0039650C">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39650C" w:rsidRPr="00DC39D9" w:rsidRDefault="0039650C" w:rsidP="0039650C">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39650C" w:rsidRPr="00DC39D9" w:rsidRDefault="0039650C" w:rsidP="0039650C">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39650C" w:rsidRPr="00DC39D9" w:rsidRDefault="0039650C" w:rsidP="0039650C">
      <w:pPr>
        <w:spacing w:after="160" w:line="300" w:lineRule="atLeast"/>
        <w:jc w:val="both"/>
        <w:rPr>
          <w:sz w:val="22"/>
          <w:szCs w:val="22"/>
        </w:rPr>
      </w:pPr>
      <w:r w:rsidRPr="00DC39D9">
        <w:rPr>
          <w:sz w:val="22"/>
          <w:szCs w:val="22"/>
        </w:rPr>
        <w:lastRenderedPageBreak/>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39650C" w:rsidRPr="00DC39D9" w:rsidRDefault="0039650C" w:rsidP="0039650C">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39650C" w:rsidRPr="00DC39D9" w:rsidRDefault="0039650C" w:rsidP="0039650C">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39650C" w:rsidRPr="00DC39D9" w:rsidRDefault="0039650C" w:rsidP="0039650C">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39650C" w:rsidRPr="00DC39D9" w:rsidRDefault="0039650C" w:rsidP="0039650C">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39650C" w:rsidRPr="00DC39D9" w:rsidRDefault="0039650C" w:rsidP="0039650C">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39650C" w:rsidRPr="00DC39D9" w:rsidRDefault="0039650C" w:rsidP="0039650C">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39650C" w:rsidRPr="00DC39D9" w:rsidRDefault="0039650C" w:rsidP="0039650C">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39650C" w:rsidRPr="00DC39D9" w:rsidRDefault="0039650C" w:rsidP="0039650C">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39650C" w:rsidRPr="00DC39D9" w:rsidRDefault="0039650C" w:rsidP="0039650C">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39650C" w:rsidRPr="00DC39D9" w:rsidRDefault="0039650C" w:rsidP="0039650C">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39650C" w:rsidRPr="00DC39D9" w:rsidRDefault="0039650C" w:rsidP="0039650C">
      <w:pPr>
        <w:spacing w:after="160" w:line="300" w:lineRule="atLeast"/>
        <w:jc w:val="both"/>
        <w:rPr>
          <w:sz w:val="22"/>
          <w:szCs w:val="22"/>
        </w:rPr>
      </w:pPr>
      <w:r w:rsidRPr="00DC39D9">
        <w:rPr>
          <w:sz w:val="22"/>
          <w:szCs w:val="22"/>
        </w:rPr>
        <w:t xml:space="preserve">VIII - Providenciar a elaboração do Perfil Profissiográfico Previdenciário (PPP), de todos os empregados que desempenham atividades no Órgão, conforme legislação previdenciária vigente; </w:t>
      </w:r>
    </w:p>
    <w:p w:rsidR="0039650C" w:rsidRPr="00DC39D9" w:rsidRDefault="0039650C" w:rsidP="0039650C">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39650C" w:rsidRPr="00DC39D9" w:rsidRDefault="0039650C" w:rsidP="0039650C">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39650C" w:rsidRPr="00DC39D9" w:rsidRDefault="0039650C" w:rsidP="0039650C">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39650C" w:rsidRPr="00DC39D9" w:rsidRDefault="0039650C" w:rsidP="0039650C">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w:t>
      </w:r>
      <w:bookmarkStart w:id="0" w:name="_GoBack"/>
      <w:bookmarkEnd w:id="0"/>
      <w:r w:rsidRPr="00DC39D9">
        <w:rPr>
          <w:sz w:val="22"/>
          <w:szCs w:val="22"/>
        </w:rPr>
        <w:t xml:space="preserve">no prazo de 60 (sessenta dias) antes do final do contrato, caso seja inferior a um ano. </w:t>
      </w:r>
    </w:p>
    <w:p w:rsidR="0039650C" w:rsidRPr="00A72871" w:rsidRDefault="0039650C"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B64F33">
        <w:rPr>
          <w:sz w:val="22"/>
          <w:szCs w:val="22"/>
        </w:rPr>
        <w:t xml:space="preserve">aos </w:t>
      </w:r>
      <w:r w:rsidR="004E1CD7">
        <w:rPr>
          <w:sz w:val="22"/>
          <w:szCs w:val="22"/>
        </w:rPr>
        <w:t>15</w:t>
      </w:r>
      <w:r w:rsidR="0039650C">
        <w:rPr>
          <w:sz w:val="22"/>
          <w:szCs w:val="22"/>
        </w:rPr>
        <w:t xml:space="preserve"> </w:t>
      </w:r>
      <w:r w:rsidR="00FF5C12">
        <w:rPr>
          <w:sz w:val="22"/>
          <w:szCs w:val="22"/>
        </w:rPr>
        <w:t xml:space="preserve">dias do mês </w:t>
      </w:r>
      <w:r w:rsidR="004E1CD7">
        <w:rPr>
          <w:sz w:val="22"/>
          <w:szCs w:val="22"/>
        </w:rPr>
        <w:t>de Janeiro</w:t>
      </w:r>
      <w:r w:rsidR="00EE0983" w:rsidRPr="00B64F33">
        <w:rPr>
          <w:sz w:val="22"/>
          <w:szCs w:val="22"/>
        </w:rPr>
        <w:t xml:space="preserve"> de 201</w:t>
      </w:r>
      <w:r w:rsidR="004E1CD7">
        <w:rPr>
          <w:sz w:val="22"/>
          <w:szCs w:val="22"/>
        </w:rPr>
        <w:t>8</w:t>
      </w:r>
      <w:r w:rsidR="00A37F11" w:rsidRPr="00B64F33">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r w:rsidRPr="00070426">
        <w:rPr>
          <w:rFonts w:ascii="Times New Roman" w:hAnsi="Times New Roman"/>
          <w:color w:val="auto"/>
        </w:rPr>
        <w:t xml:space="preserve">Baldino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3BC" w:rsidRDefault="00B933BC">
      <w:r>
        <w:separator/>
      </w:r>
    </w:p>
  </w:endnote>
  <w:endnote w:type="continuationSeparator" w:id="0">
    <w:p w:rsidR="00B933BC" w:rsidRDefault="00B9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3BC" w:rsidRDefault="00FD45F8"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B933BC" w:rsidRPr="00AF0671">
      <w:rPr>
        <w:sz w:val="18"/>
        <w:szCs w:val="18"/>
      </w:rPr>
      <w:t xml:space="preserve"> </w:t>
    </w:r>
    <w:r w:rsidR="00B933BC" w:rsidRPr="00CA54E2">
      <w:rPr>
        <w:sz w:val="18"/>
        <w:szCs w:val="18"/>
      </w:rPr>
      <w:t>Secretaria d</w:t>
    </w:r>
    <w:r w:rsidR="00B933BC">
      <w:rPr>
        <w:sz w:val="18"/>
        <w:szCs w:val="18"/>
      </w:rPr>
      <w:t xml:space="preserve">e Estado de </w:t>
    </w:r>
    <w:r w:rsidR="00B933BC" w:rsidRPr="00CA54E2">
      <w:rPr>
        <w:sz w:val="18"/>
        <w:szCs w:val="18"/>
      </w:rPr>
      <w:t>Educação</w:t>
    </w:r>
    <w:r w:rsidR="00B933BC">
      <w:rPr>
        <w:sz w:val="18"/>
        <w:szCs w:val="18"/>
      </w:rPr>
      <w:t>, Cultura e Esporte</w:t>
    </w:r>
  </w:p>
  <w:p w:rsidR="00B933BC" w:rsidRPr="00CA54E2" w:rsidRDefault="00B933BC" w:rsidP="00A71CB4">
    <w:pPr>
      <w:pStyle w:val="Rodap"/>
      <w:jc w:val="center"/>
      <w:rPr>
        <w:sz w:val="18"/>
        <w:szCs w:val="18"/>
      </w:rPr>
    </w:pPr>
    <w:r>
      <w:rPr>
        <w:sz w:val="18"/>
        <w:szCs w:val="18"/>
      </w:rPr>
      <w:t>Superintendência de Infraestrutura – Supervisão de Estudos, Projetos e Orçamentos</w:t>
    </w:r>
  </w:p>
  <w:p w:rsidR="00B933BC" w:rsidRPr="00CA54E2" w:rsidRDefault="00B933BC" w:rsidP="00AF0671">
    <w:pPr>
      <w:pStyle w:val="Rodap"/>
      <w:jc w:val="center"/>
      <w:rPr>
        <w:sz w:val="18"/>
        <w:szCs w:val="18"/>
      </w:rPr>
    </w:pPr>
    <w:r w:rsidRPr="00CA54E2">
      <w:rPr>
        <w:sz w:val="18"/>
        <w:szCs w:val="18"/>
      </w:rPr>
      <w:t>Av. Anhanguera, 7.171 – Setor Oeste – CEP: 74.110-010 – Goiânia – Goiás</w:t>
    </w:r>
  </w:p>
  <w:p w:rsidR="00B933BC" w:rsidRDefault="00B933BC"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B933BC" w:rsidRDefault="00FD45F8"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8</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3BC" w:rsidRDefault="00B933BC">
      <w:r>
        <w:separator/>
      </w:r>
    </w:p>
  </w:footnote>
  <w:footnote w:type="continuationSeparator" w:id="0">
    <w:p w:rsidR="00B933BC" w:rsidRDefault="00B9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3BC" w:rsidRPr="003E63F9" w:rsidRDefault="00B933B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E9640E6"/>
    <w:multiLevelType w:val="hybridMultilevel"/>
    <w:tmpl w:val="FB2E9B10"/>
    <w:lvl w:ilvl="0" w:tplc="884C66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21"/>
  </w:num>
  <w:num w:numId="5">
    <w:abstractNumId w:val="10"/>
  </w:num>
  <w:num w:numId="6">
    <w:abstractNumId w:val="19"/>
  </w:num>
  <w:num w:numId="7">
    <w:abstractNumId w:val="5"/>
  </w:num>
  <w:num w:numId="8">
    <w:abstractNumId w:val="4"/>
  </w:num>
  <w:num w:numId="9">
    <w:abstractNumId w:val="1"/>
  </w:num>
  <w:num w:numId="10">
    <w:abstractNumId w:val="15"/>
  </w:num>
  <w:num w:numId="11">
    <w:abstractNumId w:val="8"/>
  </w:num>
  <w:num w:numId="12">
    <w:abstractNumId w:val="18"/>
  </w:num>
  <w:num w:numId="13">
    <w:abstractNumId w:val="23"/>
  </w:num>
  <w:num w:numId="14">
    <w:abstractNumId w:val="16"/>
  </w:num>
  <w:num w:numId="15">
    <w:abstractNumId w:val="17"/>
  </w:num>
  <w:num w:numId="16">
    <w:abstractNumId w:val="0"/>
  </w:num>
  <w:num w:numId="17">
    <w:abstractNumId w:val="3"/>
  </w:num>
  <w:num w:numId="18">
    <w:abstractNumId w:val="20"/>
  </w:num>
  <w:num w:numId="19">
    <w:abstractNumId w:val="12"/>
  </w:num>
  <w:num w:numId="20">
    <w:abstractNumId w:val="13"/>
  </w:num>
  <w:num w:numId="21">
    <w:abstractNumId w:val="22"/>
  </w:num>
  <w:num w:numId="22">
    <w:abstractNumId w:val="2"/>
  </w:num>
  <w:num w:numId="23">
    <w:abstractNumId w:val="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97986"/>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57EFA"/>
    <w:rsid w:val="00365409"/>
    <w:rsid w:val="00367AE9"/>
    <w:rsid w:val="00367FB4"/>
    <w:rsid w:val="003702CC"/>
    <w:rsid w:val="003704C9"/>
    <w:rsid w:val="003706F0"/>
    <w:rsid w:val="0037303B"/>
    <w:rsid w:val="00375DFC"/>
    <w:rsid w:val="00377DC4"/>
    <w:rsid w:val="00382366"/>
    <w:rsid w:val="0038710C"/>
    <w:rsid w:val="00387125"/>
    <w:rsid w:val="00387424"/>
    <w:rsid w:val="0039011E"/>
    <w:rsid w:val="0039650C"/>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3200"/>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1CD7"/>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975EC"/>
    <w:rsid w:val="005977F6"/>
    <w:rsid w:val="005A124E"/>
    <w:rsid w:val="005A46B7"/>
    <w:rsid w:val="005A5AE3"/>
    <w:rsid w:val="005B2452"/>
    <w:rsid w:val="005B5606"/>
    <w:rsid w:val="005C433E"/>
    <w:rsid w:val="005D07D9"/>
    <w:rsid w:val="005D09D6"/>
    <w:rsid w:val="005D3A95"/>
    <w:rsid w:val="005D4306"/>
    <w:rsid w:val="005D44F4"/>
    <w:rsid w:val="005D5F65"/>
    <w:rsid w:val="005D67B8"/>
    <w:rsid w:val="005E1E1C"/>
    <w:rsid w:val="005E4EFE"/>
    <w:rsid w:val="005E5189"/>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2DCA"/>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500D"/>
    <w:rsid w:val="006D6DFB"/>
    <w:rsid w:val="006E01CD"/>
    <w:rsid w:val="006F5361"/>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62F"/>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602F"/>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975E3"/>
    <w:rsid w:val="009A20A9"/>
    <w:rsid w:val="009A2414"/>
    <w:rsid w:val="009A40EE"/>
    <w:rsid w:val="009A4293"/>
    <w:rsid w:val="009A43C0"/>
    <w:rsid w:val="009A4928"/>
    <w:rsid w:val="009B28C4"/>
    <w:rsid w:val="009B31EE"/>
    <w:rsid w:val="009B623A"/>
    <w:rsid w:val="009C003D"/>
    <w:rsid w:val="009C0420"/>
    <w:rsid w:val="009C16D0"/>
    <w:rsid w:val="009C1CD3"/>
    <w:rsid w:val="009C5A5A"/>
    <w:rsid w:val="009C7FE5"/>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BE3"/>
    <w:rsid w:val="00AB3F17"/>
    <w:rsid w:val="00AB4149"/>
    <w:rsid w:val="00AC2647"/>
    <w:rsid w:val="00AC2DE1"/>
    <w:rsid w:val="00AC2EAD"/>
    <w:rsid w:val="00AC3C03"/>
    <w:rsid w:val="00AC423E"/>
    <w:rsid w:val="00AC486C"/>
    <w:rsid w:val="00AC48CA"/>
    <w:rsid w:val="00AD1C2D"/>
    <w:rsid w:val="00AD6587"/>
    <w:rsid w:val="00AE3596"/>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4F33"/>
    <w:rsid w:val="00B66625"/>
    <w:rsid w:val="00B66D58"/>
    <w:rsid w:val="00B67209"/>
    <w:rsid w:val="00B71D44"/>
    <w:rsid w:val="00B73E6F"/>
    <w:rsid w:val="00B756F1"/>
    <w:rsid w:val="00B8195F"/>
    <w:rsid w:val="00B8206D"/>
    <w:rsid w:val="00B82FFE"/>
    <w:rsid w:val="00B84115"/>
    <w:rsid w:val="00B84B52"/>
    <w:rsid w:val="00B86355"/>
    <w:rsid w:val="00B90273"/>
    <w:rsid w:val="00B933BC"/>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6B07"/>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42086"/>
    <w:rsid w:val="00F504F0"/>
    <w:rsid w:val="00F533B8"/>
    <w:rsid w:val="00F55030"/>
    <w:rsid w:val="00F551A9"/>
    <w:rsid w:val="00F56A58"/>
    <w:rsid w:val="00F60BFA"/>
    <w:rsid w:val="00F60E78"/>
    <w:rsid w:val="00F65642"/>
    <w:rsid w:val="00F67045"/>
    <w:rsid w:val="00F702C2"/>
    <w:rsid w:val="00F70BD1"/>
    <w:rsid w:val="00F71D0B"/>
    <w:rsid w:val="00F723FB"/>
    <w:rsid w:val="00F802B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45F8"/>
    <w:rsid w:val="00FD48D5"/>
    <w:rsid w:val="00FD5C6E"/>
    <w:rsid w:val="00FE1B1F"/>
    <w:rsid w:val="00FE30B6"/>
    <w:rsid w:val="00FE445A"/>
    <w:rsid w:val="00FF197B"/>
    <w:rsid w:val="00FF3B72"/>
    <w:rsid w:val="00FF5C1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7986"/>
    <o:shapelayout v:ext="edit">
      <o:idmap v:ext="edit" data="1"/>
    </o:shapelayout>
  </w:shapeDefaults>
  <w:decimalSymbol w:val=","/>
  <w:listSeparator w:val=";"/>
  <w14:docId w14:val="664921F0"/>
  <w15:docId w15:val="{99130B1D-BB15-463A-9ACC-DD89FCCEA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E8CB6-DFF7-443A-8A4C-35EE7DEE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4372</Words>
  <Characters>23614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 DE JESUS LIMA</cp:lastModifiedBy>
  <cp:revision>3</cp:revision>
  <cp:lastPrinted>2018-01-23T12:30:00Z</cp:lastPrinted>
  <dcterms:created xsi:type="dcterms:W3CDTF">2018-01-16T10:19:00Z</dcterms:created>
  <dcterms:modified xsi:type="dcterms:W3CDTF">2018-01-23T12:30:00Z</dcterms:modified>
</cp:coreProperties>
</file>